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9938" w14:textId="7116625B" w:rsidR="00DB4B6B" w:rsidRDefault="00DB4B6B" w:rsidP="00DB4B6B">
      <w:pPr>
        <w:spacing w:after="0" w:line="240" w:lineRule="auto"/>
        <w:jc w:val="center"/>
        <w:rPr>
          <w:rFonts w:ascii="DroidSansRegular" w:eastAsia="Times New Roman" w:hAnsi="DroidSansRegular" w:cs="Times New Roman"/>
          <w:color w:val="663300"/>
          <w:kern w:val="0"/>
          <w:sz w:val="18"/>
          <w:szCs w:val="18"/>
          <w:lang w:eastAsia="en-GB"/>
          <w14:ligatures w14:val="none"/>
        </w:rPr>
      </w:pPr>
      <w:r w:rsidRPr="00DB4B6B">
        <w:rPr>
          <w:rFonts w:ascii="Tahoma" w:eastAsia="Times New Roman" w:hAnsi="Tahoma" w:cs="Tahoma"/>
          <w:noProof/>
          <w:color w:val="663300"/>
          <w:kern w:val="0"/>
          <w:lang w:eastAsia="en-GB"/>
          <w14:ligatures w14:val="none"/>
        </w:rPr>
        <w:drawing>
          <wp:inline distT="0" distB="0" distL="0" distR="0" wp14:anchorId="02C8401D" wp14:editId="5750402C">
            <wp:extent cx="609600" cy="742950"/>
            <wp:effectExtent l="0" t="0" r="0" b="0"/>
            <wp:docPr id="1" name="Picture 8" descr="Index">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ex">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14:paraId="61C62E81" w14:textId="77777777" w:rsidR="00DB4B6B" w:rsidRDefault="00DB4B6B" w:rsidP="00DB4B6B">
      <w:pPr>
        <w:spacing w:after="0" w:line="240" w:lineRule="auto"/>
        <w:jc w:val="center"/>
        <w:rPr>
          <w:rFonts w:ascii="DroidSansRegular" w:eastAsia="Times New Roman" w:hAnsi="DroidSansRegular" w:cs="Times New Roman"/>
          <w:color w:val="663300"/>
          <w:kern w:val="0"/>
          <w:sz w:val="18"/>
          <w:szCs w:val="18"/>
          <w:lang w:eastAsia="en-GB"/>
          <w14:ligatures w14:val="none"/>
        </w:rPr>
      </w:pPr>
    </w:p>
    <w:p w14:paraId="5EF4D182" w14:textId="77777777" w:rsidR="00DB4B6B" w:rsidRDefault="00DB4B6B" w:rsidP="00DB4B6B">
      <w:pPr>
        <w:spacing w:after="0" w:line="240" w:lineRule="auto"/>
        <w:jc w:val="center"/>
        <w:rPr>
          <w:rFonts w:ascii="DroidSansRegular" w:eastAsia="Times New Roman" w:hAnsi="DroidSansRegular" w:cs="Times New Roman"/>
          <w:color w:val="663300"/>
          <w:kern w:val="0"/>
          <w:sz w:val="18"/>
          <w:szCs w:val="18"/>
          <w:lang w:eastAsia="en-GB"/>
          <w14:ligatures w14:val="none"/>
        </w:rPr>
      </w:pPr>
    </w:p>
    <w:p w14:paraId="0356DAB0" w14:textId="0891DDC0" w:rsidR="00DB4B6B" w:rsidRPr="00DB4B6B" w:rsidRDefault="00DB4B6B" w:rsidP="00DB4B6B">
      <w:pPr>
        <w:spacing w:after="0" w:line="240" w:lineRule="auto"/>
        <w:jc w:val="center"/>
        <w:rPr>
          <w:rFonts w:ascii="Tahoma" w:eastAsia="Times New Roman" w:hAnsi="Tahoma" w:cs="Tahoma"/>
          <w:color w:val="000000"/>
          <w:kern w:val="0"/>
          <w:lang w:eastAsia="en-GB"/>
          <w14:ligatures w14:val="none"/>
        </w:rPr>
      </w:pPr>
      <w:r w:rsidRPr="00DB4B6B">
        <w:rPr>
          <w:rFonts w:ascii="Tahoma" w:eastAsia="Times New Roman" w:hAnsi="Tahoma" w:cs="Tahoma"/>
          <w:b/>
          <w:bCs/>
          <w:i/>
          <w:iCs/>
          <w:color w:val="663300"/>
          <w:kern w:val="0"/>
          <w:sz w:val="27"/>
          <w:szCs w:val="27"/>
          <w:lang w:eastAsia="en-GB"/>
          <w14:ligatures w14:val="none"/>
        </w:rPr>
        <w:t>MESSAGE OF HIS HOLINESS POPE FRANCIS</w:t>
      </w:r>
      <w:r w:rsidRPr="00DB4B6B">
        <w:rPr>
          <w:rFonts w:ascii="Tahoma" w:eastAsia="Times New Roman" w:hAnsi="Tahoma" w:cs="Tahoma"/>
          <w:b/>
          <w:bCs/>
          <w:i/>
          <w:iCs/>
          <w:color w:val="663300"/>
          <w:kern w:val="0"/>
          <w:sz w:val="27"/>
          <w:szCs w:val="27"/>
          <w:lang w:eastAsia="en-GB"/>
          <w14:ligatures w14:val="none"/>
        </w:rPr>
        <w:br/>
        <w:t>FOR LENT 2025</w:t>
      </w:r>
    </w:p>
    <w:p w14:paraId="36103155" w14:textId="77777777" w:rsidR="00DB4B6B" w:rsidRPr="00DB4B6B" w:rsidRDefault="00DB4B6B" w:rsidP="00DB4B6B">
      <w:pPr>
        <w:spacing w:before="100" w:beforeAutospacing="1" w:after="100" w:afterAutospacing="1" w:line="240" w:lineRule="auto"/>
        <w:jc w:val="center"/>
        <w:rPr>
          <w:rFonts w:ascii="Tahoma" w:eastAsia="Times New Roman" w:hAnsi="Tahoma" w:cs="Tahoma"/>
          <w:color w:val="000000"/>
          <w:kern w:val="0"/>
          <w:lang w:eastAsia="en-GB"/>
          <w14:ligatures w14:val="none"/>
        </w:rPr>
      </w:pPr>
      <w:r w:rsidRPr="00DB4B6B">
        <w:rPr>
          <w:rFonts w:ascii="Tahoma" w:eastAsia="Times New Roman" w:hAnsi="Tahoma" w:cs="Tahoma"/>
          <w:b/>
          <w:bCs/>
          <w:i/>
          <w:iCs/>
          <w:color w:val="000000"/>
          <w:kern w:val="0"/>
          <w:lang w:eastAsia="en-GB"/>
          <w14:ligatures w14:val="none"/>
        </w:rPr>
        <w:t>Let us journey together in hope</w:t>
      </w:r>
    </w:p>
    <w:p w14:paraId="2883A248" w14:textId="77777777" w:rsidR="00DB4B6B" w:rsidRDefault="00DB4B6B" w:rsidP="00DB4B6B">
      <w:pPr>
        <w:spacing w:before="100" w:beforeAutospacing="1" w:after="100" w:afterAutospacing="1" w:line="240" w:lineRule="auto"/>
        <w:rPr>
          <w:rFonts w:ascii="Tahoma" w:eastAsia="Times New Roman" w:hAnsi="Tahoma" w:cs="Tahoma"/>
          <w:i/>
          <w:iCs/>
          <w:color w:val="000000"/>
          <w:kern w:val="0"/>
          <w:lang w:eastAsia="en-GB"/>
          <w14:ligatures w14:val="none"/>
        </w:rPr>
      </w:pPr>
    </w:p>
    <w:p w14:paraId="264167D7" w14:textId="0AF307EC"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i/>
          <w:iCs/>
          <w:color w:val="000000"/>
          <w:kern w:val="0"/>
          <w:lang w:eastAsia="en-GB"/>
          <w14:ligatures w14:val="none"/>
        </w:rPr>
        <w:t>Dear brothers and sisters,</w:t>
      </w:r>
    </w:p>
    <w:p w14:paraId="36397467"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We begin our annual pilgrimage of Lent in faith and hope with the penitential rite of the imposition of ashes. The Church, our mother and teacher, invites us to open our hearts to God’s grace, so that we can celebrate with great joy the paschal victory of Christ the Lord over sin and death, which led Saint Paul to exclaim: “Death has been swallowed up in victory. Where, O death, is your victory? Where, O death, is your sting?” ( </w:t>
      </w:r>
      <w:r w:rsidRPr="00DB4B6B">
        <w:rPr>
          <w:rFonts w:ascii="Tahoma" w:eastAsia="Times New Roman" w:hAnsi="Tahoma" w:cs="Tahoma"/>
          <w:i/>
          <w:iCs/>
          <w:color w:val="000000"/>
          <w:kern w:val="0"/>
          <w:lang w:eastAsia="en-GB"/>
          <w14:ligatures w14:val="none"/>
        </w:rPr>
        <w:t>1 Cor</w:t>
      </w:r>
      <w:r w:rsidRPr="00DB4B6B">
        <w:rPr>
          <w:rFonts w:ascii="Tahoma" w:eastAsia="Times New Roman" w:hAnsi="Tahoma" w:cs="Tahoma"/>
          <w:color w:val="000000"/>
          <w:kern w:val="0"/>
          <w:lang w:eastAsia="en-GB"/>
          <w14:ligatures w14:val="none"/>
        </w:rPr>
        <w:t> 15:54-55). Indeed, Jesus Christ, crucified and risen, is the heart of our faith and the pledge of our hope in the Father’s great promise, already fulfilled in his beloved Son: life eternal (cf. </w:t>
      </w:r>
      <w:r w:rsidRPr="00DB4B6B">
        <w:rPr>
          <w:rFonts w:ascii="Tahoma" w:eastAsia="Times New Roman" w:hAnsi="Tahoma" w:cs="Tahoma"/>
          <w:i/>
          <w:iCs/>
          <w:color w:val="000000"/>
          <w:kern w:val="0"/>
          <w:lang w:eastAsia="en-GB"/>
          <w14:ligatures w14:val="none"/>
        </w:rPr>
        <w:t>Jn</w:t>
      </w:r>
      <w:r w:rsidRPr="00DB4B6B">
        <w:rPr>
          <w:rFonts w:ascii="Tahoma" w:eastAsia="Times New Roman" w:hAnsi="Tahoma" w:cs="Tahoma"/>
          <w:color w:val="000000"/>
          <w:kern w:val="0"/>
          <w:lang w:eastAsia="en-GB"/>
          <w14:ligatures w14:val="none"/>
        </w:rPr>
        <w:t> 10:28; 17:3). </w:t>
      </w:r>
      <w:bookmarkStart w:id="0" w:name="_ftnref1"/>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"_ftn1"</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[1]</w:t>
      </w:r>
      <w:r w:rsidRPr="00DB4B6B">
        <w:rPr>
          <w:rFonts w:ascii="Tahoma" w:eastAsia="Times New Roman" w:hAnsi="Tahoma" w:cs="Tahoma"/>
          <w:color w:val="000000"/>
          <w:kern w:val="0"/>
          <w:lang w:eastAsia="en-GB"/>
          <w14:ligatures w14:val="none"/>
        </w:rPr>
        <w:fldChar w:fldCharType="end"/>
      </w:r>
      <w:bookmarkEnd w:id="0"/>
    </w:p>
    <w:p w14:paraId="55337054"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This Lent, as we share in the grace of the Jubilee Year, I would like to propose a few reflections on what it means to </w:t>
      </w:r>
      <w:r w:rsidRPr="00DB4B6B">
        <w:rPr>
          <w:rFonts w:ascii="Tahoma" w:eastAsia="Times New Roman" w:hAnsi="Tahoma" w:cs="Tahoma"/>
          <w:i/>
          <w:iCs/>
          <w:color w:val="000000"/>
          <w:kern w:val="0"/>
          <w:lang w:eastAsia="en-GB"/>
          <w14:ligatures w14:val="none"/>
        </w:rPr>
        <w:t>journey together in hope</w:t>
      </w:r>
      <w:r w:rsidRPr="00DB4B6B">
        <w:rPr>
          <w:rFonts w:ascii="Tahoma" w:eastAsia="Times New Roman" w:hAnsi="Tahoma" w:cs="Tahoma"/>
          <w:color w:val="000000"/>
          <w:kern w:val="0"/>
          <w:lang w:eastAsia="en-GB"/>
          <w14:ligatures w14:val="none"/>
        </w:rPr>
        <w:t>, and on the summons to conversion that God in his mercy addresses to all of us, as individuals and as a community.</w:t>
      </w:r>
    </w:p>
    <w:p w14:paraId="31692959"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First of all, </w:t>
      </w:r>
      <w:r w:rsidRPr="00DB4B6B">
        <w:rPr>
          <w:rFonts w:ascii="Tahoma" w:eastAsia="Times New Roman" w:hAnsi="Tahoma" w:cs="Tahoma"/>
          <w:i/>
          <w:iCs/>
          <w:color w:val="000000"/>
          <w:kern w:val="0"/>
          <w:lang w:eastAsia="en-GB"/>
          <w14:ligatures w14:val="none"/>
        </w:rPr>
        <w:t>to journey</w:t>
      </w:r>
      <w:r w:rsidRPr="00DB4B6B">
        <w:rPr>
          <w:rFonts w:ascii="Tahoma" w:eastAsia="Times New Roman" w:hAnsi="Tahoma" w:cs="Tahoma"/>
          <w:color w:val="000000"/>
          <w:kern w:val="0"/>
          <w:lang w:eastAsia="en-GB"/>
          <w14:ligatures w14:val="none"/>
        </w:rPr>
        <w:t>. The Jubilee motto, “Pilgrims of Hope”, evokes the lengthy journey of the people of Israel to the Promised Land, as recounted in the Book of Exodus. This arduous path from slavery to freedom was willed and guided by the Lord, who loves his people and remains ever faithful to them. It is hard to think of the biblical exodus without also thinking of those of our brothers and sisters who in our own day are fleeing situations of misery and violence in search of a better life for themselves and their loved ones. A first call to conversion thus comes from the realization that all of us are pilgrims in this life; each of us is invited to stop and ask how our lives reflect this fact. Am I really on a journey, or am I standing still, not moving, either immobilized by fear and hopelessness or reluctant to move out of my comfort zone? Am I seeking ways to leave behind the occasions of sin and situations that degrade my dignity? It would be a good Lenten exercise for us to compare our daily life with that of some migrant or foreigner, to learn how to sympathize with their experiences and in this way discover what God is asking of us so that we can better advance on our journey to the house of the Father. This would be a good “examination of conscience” for all of us wayfarers.</w:t>
      </w:r>
    </w:p>
    <w:p w14:paraId="2A640537"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Second, to journey </w:t>
      </w:r>
      <w:r w:rsidRPr="00DB4B6B">
        <w:rPr>
          <w:rFonts w:ascii="Tahoma" w:eastAsia="Times New Roman" w:hAnsi="Tahoma" w:cs="Tahoma"/>
          <w:i/>
          <w:iCs/>
          <w:color w:val="000000"/>
          <w:kern w:val="0"/>
          <w:lang w:eastAsia="en-GB"/>
          <w14:ligatures w14:val="none"/>
        </w:rPr>
        <w:t>together</w:t>
      </w:r>
      <w:r w:rsidRPr="00DB4B6B">
        <w:rPr>
          <w:rFonts w:ascii="Tahoma" w:eastAsia="Times New Roman" w:hAnsi="Tahoma" w:cs="Tahoma"/>
          <w:color w:val="000000"/>
          <w:kern w:val="0"/>
          <w:lang w:eastAsia="en-GB"/>
          <w14:ligatures w14:val="none"/>
        </w:rPr>
        <w:t>. The Church is called to walk together, to be synodal. </w:t>
      </w:r>
      <w:bookmarkStart w:id="1" w:name="_ftnref2"/>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"_ftn2"</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[2]</w:t>
      </w:r>
      <w:r w:rsidRPr="00DB4B6B">
        <w:rPr>
          <w:rFonts w:ascii="Tahoma" w:eastAsia="Times New Roman" w:hAnsi="Tahoma" w:cs="Tahoma"/>
          <w:color w:val="000000"/>
          <w:kern w:val="0"/>
          <w:lang w:eastAsia="en-GB"/>
          <w14:ligatures w14:val="none"/>
        </w:rPr>
        <w:fldChar w:fldCharType="end"/>
      </w:r>
      <w:bookmarkEnd w:id="1"/>
      <w:r w:rsidRPr="00DB4B6B">
        <w:rPr>
          <w:rFonts w:ascii="Tahoma" w:eastAsia="Times New Roman" w:hAnsi="Tahoma" w:cs="Tahoma"/>
          <w:color w:val="000000"/>
          <w:kern w:val="0"/>
          <w:lang w:eastAsia="en-GB"/>
          <w14:ligatures w14:val="none"/>
        </w:rPr>
        <w:t>  Christians are called to walk at the side of others, and never as lone travellers. The Holy Spirit impels us not to remain self-absorbed, but to leave ourselves behind and keep walking towards God and our brothers and sisters. </w:t>
      </w:r>
      <w:bookmarkStart w:id="2" w:name="_ftnref3"/>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"_ftn3"</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[3]</w:t>
      </w:r>
      <w:r w:rsidRPr="00DB4B6B">
        <w:rPr>
          <w:rFonts w:ascii="Tahoma" w:eastAsia="Times New Roman" w:hAnsi="Tahoma" w:cs="Tahoma"/>
          <w:color w:val="000000"/>
          <w:kern w:val="0"/>
          <w:lang w:eastAsia="en-GB"/>
          <w14:ligatures w14:val="none"/>
        </w:rPr>
        <w:fldChar w:fldCharType="end"/>
      </w:r>
      <w:bookmarkEnd w:id="2"/>
      <w:r w:rsidRPr="00DB4B6B">
        <w:rPr>
          <w:rFonts w:ascii="Tahoma" w:eastAsia="Times New Roman" w:hAnsi="Tahoma" w:cs="Tahoma"/>
          <w:color w:val="000000"/>
          <w:kern w:val="0"/>
          <w:lang w:eastAsia="en-GB"/>
          <w14:ligatures w14:val="none"/>
        </w:rPr>
        <w:t> Journeying together means consolidating the unity grounded in our common dignity as children of God (cf. </w:t>
      </w:r>
      <w:r w:rsidRPr="00DB4B6B">
        <w:rPr>
          <w:rFonts w:ascii="Tahoma" w:eastAsia="Times New Roman" w:hAnsi="Tahoma" w:cs="Tahoma"/>
          <w:i/>
          <w:iCs/>
          <w:color w:val="000000"/>
          <w:kern w:val="0"/>
          <w:lang w:eastAsia="en-GB"/>
          <w14:ligatures w14:val="none"/>
        </w:rPr>
        <w:t>Gal </w:t>
      </w:r>
      <w:r w:rsidRPr="00DB4B6B">
        <w:rPr>
          <w:rFonts w:ascii="Tahoma" w:eastAsia="Times New Roman" w:hAnsi="Tahoma" w:cs="Tahoma"/>
          <w:color w:val="000000"/>
          <w:kern w:val="0"/>
          <w:lang w:eastAsia="en-GB"/>
          <w14:ligatures w14:val="none"/>
        </w:rPr>
        <w:t>3:26-28). It means walking side-by-side, without shoving or stepping on others, without envy or hypocrisy, without letting anyone be left behind or excluded. Let us all walk in the same direction, tending towards the same goal, attentive to one another in love and patience.</w:t>
      </w:r>
    </w:p>
    <w:p w14:paraId="5A28C634"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This Lent, God is asking us to examine whether in our lives, in our families, in the places where we work and spend our time, we are capable of walking together with others, listening to them, resisting the temptation to become self-absorbed and to think only of our own needs. Let us ask ourselves in the presence of the Lord whether, as bishops, priests, consecrated persons and laity in the service of the Kingdom of God, we cooperate with others. Whether we show ourselves welcoming, with concrete gestures, to those both near and far. Whether we make others feel a part of the community or keep them at a distance. </w:t>
      </w:r>
      <w:bookmarkStart w:id="3" w:name="_ftnref4"/>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"_ftn4"</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[4]</w:t>
      </w:r>
      <w:r w:rsidRPr="00DB4B6B">
        <w:rPr>
          <w:rFonts w:ascii="Tahoma" w:eastAsia="Times New Roman" w:hAnsi="Tahoma" w:cs="Tahoma"/>
          <w:color w:val="000000"/>
          <w:kern w:val="0"/>
          <w:lang w:eastAsia="en-GB"/>
          <w14:ligatures w14:val="none"/>
        </w:rPr>
        <w:fldChar w:fldCharType="end"/>
      </w:r>
      <w:bookmarkEnd w:id="3"/>
      <w:r w:rsidRPr="00DB4B6B">
        <w:rPr>
          <w:rFonts w:ascii="Tahoma" w:eastAsia="Times New Roman" w:hAnsi="Tahoma" w:cs="Tahoma"/>
          <w:color w:val="000000"/>
          <w:kern w:val="0"/>
          <w:lang w:eastAsia="en-GB"/>
          <w14:ligatures w14:val="none"/>
        </w:rPr>
        <w:t> This, then, is a second call to conversion: a summons to synodality.</w:t>
      </w:r>
    </w:p>
    <w:p w14:paraId="69488DB5"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lastRenderedPageBreak/>
        <w:t>Third, let us journey together </w:t>
      </w:r>
      <w:r w:rsidRPr="00DB4B6B">
        <w:rPr>
          <w:rFonts w:ascii="Tahoma" w:eastAsia="Times New Roman" w:hAnsi="Tahoma" w:cs="Tahoma"/>
          <w:i/>
          <w:iCs/>
          <w:color w:val="000000"/>
          <w:kern w:val="0"/>
          <w:lang w:eastAsia="en-GB"/>
          <w14:ligatures w14:val="none"/>
        </w:rPr>
        <w:t>in hope</w:t>
      </w:r>
      <w:r w:rsidRPr="00DB4B6B">
        <w:rPr>
          <w:rFonts w:ascii="Tahoma" w:eastAsia="Times New Roman" w:hAnsi="Tahoma" w:cs="Tahoma"/>
          <w:color w:val="000000"/>
          <w:kern w:val="0"/>
          <w:lang w:eastAsia="en-GB"/>
          <w14:ligatures w14:val="none"/>
        </w:rPr>
        <w:t>, for we have been given a promise. May </w:t>
      </w:r>
      <w:r w:rsidRPr="00DB4B6B">
        <w:rPr>
          <w:rFonts w:ascii="Tahoma" w:eastAsia="Times New Roman" w:hAnsi="Tahoma" w:cs="Tahoma"/>
          <w:i/>
          <w:iCs/>
          <w:color w:val="000000"/>
          <w:kern w:val="0"/>
          <w:lang w:eastAsia="en-GB"/>
          <w14:ligatures w14:val="none"/>
        </w:rPr>
        <w:t>the hope that does not disappoint</w:t>
      </w:r>
      <w:r w:rsidRPr="00DB4B6B">
        <w:rPr>
          <w:rFonts w:ascii="Tahoma" w:eastAsia="Times New Roman" w:hAnsi="Tahoma" w:cs="Tahoma"/>
          <w:color w:val="000000"/>
          <w:kern w:val="0"/>
          <w:lang w:eastAsia="en-GB"/>
          <w14:ligatures w14:val="none"/>
        </w:rPr>
        <w:t> (cf. </w:t>
      </w:r>
      <w:r w:rsidRPr="00DB4B6B">
        <w:rPr>
          <w:rFonts w:ascii="Tahoma" w:eastAsia="Times New Roman" w:hAnsi="Tahoma" w:cs="Tahoma"/>
          <w:i/>
          <w:iCs/>
          <w:color w:val="000000"/>
          <w:kern w:val="0"/>
          <w:lang w:eastAsia="en-GB"/>
          <w14:ligatures w14:val="none"/>
        </w:rPr>
        <w:t>Rom</w:t>
      </w:r>
      <w:r w:rsidRPr="00DB4B6B">
        <w:rPr>
          <w:rFonts w:ascii="Tahoma" w:eastAsia="Times New Roman" w:hAnsi="Tahoma" w:cs="Tahoma"/>
          <w:color w:val="000000"/>
          <w:kern w:val="0"/>
          <w:lang w:eastAsia="en-GB"/>
          <w14:ligatures w14:val="none"/>
        </w:rPr>
        <w:t> 5:5), the central message of the Jubilee, </w:t>
      </w:r>
      <w:bookmarkStart w:id="4" w:name="_ftnref5"/>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"_ftn5"</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[5]</w:t>
      </w:r>
      <w:r w:rsidRPr="00DB4B6B">
        <w:rPr>
          <w:rFonts w:ascii="Tahoma" w:eastAsia="Times New Roman" w:hAnsi="Tahoma" w:cs="Tahoma"/>
          <w:color w:val="000000"/>
          <w:kern w:val="0"/>
          <w:lang w:eastAsia="en-GB"/>
          <w14:ligatures w14:val="none"/>
        </w:rPr>
        <w:fldChar w:fldCharType="end"/>
      </w:r>
      <w:bookmarkEnd w:id="4"/>
      <w:r w:rsidRPr="00DB4B6B">
        <w:rPr>
          <w:rFonts w:ascii="Tahoma" w:eastAsia="Times New Roman" w:hAnsi="Tahoma" w:cs="Tahoma"/>
          <w:color w:val="000000"/>
          <w:kern w:val="0"/>
          <w:lang w:eastAsia="en-GB"/>
          <w14:ligatures w14:val="none"/>
        </w:rPr>
        <w:t> be the focus of our Lenten journey towards the victory of Easter. As </w:t>
      </w:r>
      <w:hyperlink r:id="rId6" w:history="1">
        <w:r w:rsidRPr="00DB4B6B">
          <w:rPr>
            <w:rFonts w:ascii="Tahoma" w:eastAsia="Times New Roman" w:hAnsi="Tahoma" w:cs="Tahoma"/>
            <w:color w:val="663300"/>
            <w:kern w:val="0"/>
            <w:u w:val="single"/>
            <w:lang w:eastAsia="en-GB"/>
            <w14:ligatures w14:val="none"/>
          </w:rPr>
          <w:t>Pope Benedict XVI</w:t>
        </w:r>
      </w:hyperlink>
      <w:r w:rsidRPr="00DB4B6B">
        <w:rPr>
          <w:rFonts w:ascii="Tahoma" w:eastAsia="Times New Roman" w:hAnsi="Tahoma" w:cs="Tahoma"/>
          <w:color w:val="000000"/>
          <w:kern w:val="0"/>
          <w:lang w:eastAsia="en-GB"/>
          <w14:ligatures w14:val="none"/>
        </w:rPr>
        <w:t> taught us in the Encyclical </w:t>
      </w:r>
      <w:hyperlink r:id="rId7" w:history="1">
        <w:r w:rsidRPr="00DB4B6B">
          <w:rPr>
            <w:rFonts w:ascii="Tahoma" w:eastAsia="Times New Roman" w:hAnsi="Tahoma" w:cs="Tahoma"/>
            <w:i/>
            <w:iCs/>
            <w:color w:val="663300"/>
            <w:kern w:val="0"/>
            <w:u w:val="single"/>
            <w:lang w:eastAsia="en-GB"/>
            <w14:ligatures w14:val="none"/>
          </w:rPr>
          <w:t>Spe Salvi</w:t>
        </w:r>
      </w:hyperlink>
      <w:r w:rsidRPr="00DB4B6B">
        <w:rPr>
          <w:rFonts w:ascii="Tahoma" w:eastAsia="Times New Roman" w:hAnsi="Tahoma" w:cs="Tahoma"/>
          <w:color w:val="000000"/>
          <w:kern w:val="0"/>
          <w:lang w:eastAsia="en-GB"/>
          <w14:ligatures w14:val="none"/>
        </w:rPr>
        <w:t>, “the human being needs unconditional love.  He needs the certainty which makes him say: ‘neither death, nor life, nor angels, nor principalities, nor things present, nor things to come, nor powers, nor height, nor depth, nor anything else in all creation, will be able to separate us from the love of God in Christ Jesus our Lord’ ( </w:t>
      </w:r>
      <w:r w:rsidRPr="00DB4B6B">
        <w:rPr>
          <w:rFonts w:ascii="Tahoma" w:eastAsia="Times New Roman" w:hAnsi="Tahoma" w:cs="Tahoma"/>
          <w:i/>
          <w:iCs/>
          <w:color w:val="000000"/>
          <w:kern w:val="0"/>
          <w:lang w:eastAsia="en-GB"/>
          <w14:ligatures w14:val="none"/>
        </w:rPr>
        <w:t>Rom</w:t>
      </w:r>
      <w:r w:rsidRPr="00DB4B6B">
        <w:rPr>
          <w:rFonts w:ascii="Tahoma" w:eastAsia="Times New Roman" w:hAnsi="Tahoma" w:cs="Tahoma"/>
          <w:color w:val="000000"/>
          <w:kern w:val="0"/>
          <w:lang w:eastAsia="en-GB"/>
          <w14:ligatures w14:val="none"/>
        </w:rPr>
        <w:t> 8:38-39)”. </w:t>
      </w:r>
      <w:bookmarkStart w:id="5" w:name="_ftnref6"/>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"_ftn6"</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[6]</w:t>
      </w:r>
      <w:r w:rsidRPr="00DB4B6B">
        <w:rPr>
          <w:rFonts w:ascii="Tahoma" w:eastAsia="Times New Roman" w:hAnsi="Tahoma" w:cs="Tahoma"/>
          <w:color w:val="000000"/>
          <w:kern w:val="0"/>
          <w:lang w:eastAsia="en-GB"/>
          <w14:ligatures w14:val="none"/>
        </w:rPr>
        <w:fldChar w:fldCharType="end"/>
      </w:r>
      <w:bookmarkEnd w:id="5"/>
      <w:r w:rsidRPr="00DB4B6B">
        <w:rPr>
          <w:rFonts w:ascii="Tahoma" w:eastAsia="Times New Roman" w:hAnsi="Tahoma" w:cs="Tahoma"/>
          <w:color w:val="000000"/>
          <w:kern w:val="0"/>
          <w:lang w:eastAsia="en-GB"/>
          <w14:ligatures w14:val="none"/>
        </w:rPr>
        <w:t> Christ, my hope, has risen! </w:t>
      </w:r>
      <w:bookmarkStart w:id="6" w:name="_ftnref7"/>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"_ftn7"</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[7]</w:t>
      </w:r>
      <w:r w:rsidRPr="00DB4B6B">
        <w:rPr>
          <w:rFonts w:ascii="Tahoma" w:eastAsia="Times New Roman" w:hAnsi="Tahoma" w:cs="Tahoma"/>
          <w:color w:val="000000"/>
          <w:kern w:val="0"/>
          <w:lang w:eastAsia="en-GB"/>
          <w14:ligatures w14:val="none"/>
        </w:rPr>
        <w:fldChar w:fldCharType="end"/>
      </w:r>
      <w:bookmarkEnd w:id="6"/>
      <w:r w:rsidRPr="00DB4B6B">
        <w:rPr>
          <w:rFonts w:ascii="Tahoma" w:eastAsia="Times New Roman" w:hAnsi="Tahoma" w:cs="Tahoma"/>
          <w:color w:val="000000"/>
          <w:kern w:val="0"/>
          <w:lang w:eastAsia="en-GB"/>
          <w14:ligatures w14:val="none"/>
        </w:rPr>
        <w:t>  He lives and reigns in glory. Death has been transformed into triumph, and the faith and great hope of Christians rests in this: the resurrection of Christ!</w:t>
      </w:r>
    </w:p>
    <w:p w14:paraId="1F714A46"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This, then, is the third call to conversion: a call to hope, to trust in God and his great promise of eternal life. Let us ask ourselves: Am I convinced that the Lord forgives my sins? Or do I act as if I can save myself? Do I long for salvation and call upon God’s help to attain it? Do I concretely experience the hope that enables me to interpret the events of history and inspires in me a commitment to justice and fraternity, to care for our common home and in such a way that no one feels excluded?</w:t>
      </w:r>
    </w:p>
    <w:p w14:paraId="583B1A06"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Sisters and brothers, thanks to God’s love in Jesus Christ, we are sustained in the hope that does not disappoint (cf. </w:t>
      </w:r>
      <w:r w:rsidRPr="00DB4B6B">
        <w:rPr>
          <w:rFonts w:ascii="Tahoma" w:eastAsia="Times New Roman" w:hAnsi="Tahoma" w:cs="Tahoma"/>
          <w:i/>
          <w:iCs/>
          <w:color w:val="000000"/>
          <w:kern w:val="0"/>
          <w:lang w:eastAsia="en-GB"/>
          <w14:ligatures w14:val="none"/>
        </w:rPr>
        <w:t>Rom</w:t>
      </w:r>
      <w:r w:rsidRPr="00DB4B6B">
        <w:rPr>
          <w:rFonts w:ascii="Tahoma" w:eastAsia="Times New Roman" w:hAnsi="Tahoma" w:cs="Tahoma"/>
          <w:color w:val="000000"/>
          <w:kern w:val="0"/>
          <w:lang w:eastAsia="en-GB"/>
          <w14:ligatures w14:val="none"/>
        </w:rPr>
        <w:t> 5:5). Hope is the “sure and steadfast anchor of the soul”. </w:t>
      </w:r>
      <w:bookmarkStart w:id="7" w:name="_ftnref8"/>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"_ftn8"</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[8]</w:t>
      </w:r>
      <w:r w:rsidRPr="00DB4B6B">
        <w:rPr>
          <w:rFonts w:ascii="Tahoma" w:eastAsia="Times New Roman" w:hAnsi="Tahoma" w:cs="Tahoma"/>
          <w:color w:val="000000"/>
          <w:kern w:val="0"/>
          <w:lang w:eastAsia="en-GB"/>
          <w14:ligatures w14:val="none"/>
        </w:rPr>
        <w:fldChar w:fldCharType="end"/>
      </w:r>
      <w:bookmarkEnd w:id="7"/>
      <w:r w:rsidRPr="00DB4B6B">
        <w:rPr>
          <w:rFonts w:ascii="Tahoma" w:eastAsia="Times New Roman" w:hAnsi="Tahoma" w:cs="Tahoma"/>
          <w:color w:val="000000"/>
          <w:kern w:val="0"/>
          <w:lang w:eastAsia="en-GB"/>
          <w14:ligatures w14:val="none"/>
        </w:rPr>
        <w:t> It moves the Church to pray for “everyone to be saved” ( </w:t>
      </w:r>
      <w:r w:rsidRPr="00DB4B6B">
        <w:rPr>
          <w:rFonts w:ascii="Tahoma" w:eastAsia="Times New Roman" w:hAnsi="Tahoma" w:cs="Tahoma"/>
          <w:i/>
          <w:iCs/>
          <w:color w:val="000000"/>
          <w:kern w:val="0"/>
          <w:lang w:eastAsia="en-GB"/>
          <w14:ligatures w14:val="none"/>
        </w:rPr>
        <w:t>1 Tim</w:t>
      </w:r>
      <w:r w:rsidRPr="00DB4B6B">
        <w:rPr>
          <w:rFonts w:ascii="Tahoma" w:eastAsia="Times New Roman" w:hAnsi="Tahoma" w:cs="Tahoma"/>
          <w:color w:val="000000"/>
          <w:kern w:val="0"/>
          <w:lang w:eastAsia="en-GB"/>
          <w14:ligatures w14:val="none"/>
        </w:rPr>
        <w:t> 2:4) and to look forward to her being united with Christ, her bridegroom, in the glory of heaven. This was the prayer of Saint Teresa of Avila: “Hope, O my soul, hope. You know neither the day nor the hour. Watch carefully, for everything passes quickly, even though your impatience makes doubtful what is certain, and turns a very short time into a long one” ( </w:t>
      </w:r>
      <w:r w:rsidRPr="00DB4B6B">
        <w:rPr>
          <w:rFonts w:ascii="Tahoma" w:eastAsia="Times New Roman" w:hAnsi="Tahoma" w:cs="Tahoma"/>
          <w:i/>
          <w:iCs/>
          <w:color w:val="000000"/>
          <w:kern w:val="0"/>
          <w:lang w:eastAsia="en-GB"/>
          <w14:ligatures w14:val="none"/>
        </w:rPr>
        <w:t>The Exclamations of the Soul to God</w:t>
      </w:r>
      <w:r w:rsidRPr="00DB4B6B">
        <w:rPr>
          <w:rFonts w:ascii="Tahoma" w:eastAsia="Times New Roman" w:hAnsi="Tahoma" w:cs="Tahoma"/>
          <w:color w:val="000000"/>
          <w:kern w:val="0"/>
          <w:lang w:eastAsia="en-GB"/>
          <w14:ligatures w14:val="none"/>
        </w:rPr>
        <w:t>, 15:3). </w:t>
      </w:r>
      <w:bookmarkStart w:id="8" w:name="_ftnref9"/>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"_ftn9"</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[9]</w:t>
      </w:r>
      <w:r w:rsidRPr="00DB4B6B">
        <w:rPr>
          <w:rFonts w:ascii="Tahoma" w:eastAsia="Times New Roman" w:hAnsi="Tahoma" w:cs="Tahoma"/>
          <w:color w:val="000000"/>
          <w:kern w:val="0"/>
          <w:lang w:eastAsia="en-GB"/>
          <w14:ligatures w14:val="none"/>
        </w:rPr>
        <w:fldChar w:fldCharType="end"/>
      </w:r>
      <w:bookmarkEnd w:id="8"/>
    </w:p>
    <w:p w14:paraId="4864F8A5" w14:textId="4E0F926A"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May the Virgin Mary, Mother of Hope, intercede for us and accompany us on our Lenten journey.</w:t>
      </w:r>
    </w:p>
    <w:p w14:paraId="64A39D64"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i/>
          <w:iCs/>
          <w:color w:val="000000"/>
          <w:kern w:val="0"/>
          <w:lang w:eastAsia="en-GB"/>
          <w14:ligatures w14:val="none"/>
        </w:rPr>
        <w:t>Rome, Saint John Lateran, 6 February 2025</w:t>
      </w:r>
    </w:p>
    <w:p w14:paraId="73DA0228"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i/>
          <w:iCs/>
          <w:color w:val="000000"/>
          <w:kern w:val="0"/>
          <w:lang w:eastAsia="en-GB"/>
          <w14:ligatures w14:val="none"/>
        </w:rPr>
        <w:t>Memorial of St Paul Miki and Companions, martyrs.</w:t>
      </w:r>
    </w:p>
    <w:p w14:paraId="0D91A9E7" w14:textId="77777777" w:rsidR="00DB4B6B" w:rsidRPr="00DB4B6B" w:rsidRDefault="00DB4B6B" w:rsidP="00DB4B6B">
      <w:pPr>
        <w:spacing w:before="100" w:beforeAutospacing="1" w:after="100" w:afterAutospacing="1" w:line="240" w:lineRule="auto"/>
        <w:jc w:val="center"/>
        <w:rPr>
          <w:rFonts w:ascii="Tahoma" w:eastAsia="Times New Roman" w:hAnsi="Tahoma" w:cs="Tahoma"/>
          <w:color w:val="000000"/>
          <w:kern w:val="0"/>
          <w:lang w:val="fr-FR" w:eastAsia="en-GB"/>
          <w14:ligatures w14:val="none"/>
        </w:rPr>
      </w:pPr>
      <w:r w:rsidRPr="00DB4B6B">
        <w:rPr>
          <w:rFonts w:ascii="Tahoma" w:eastAsia="Times New Roman" w:hAnsi="Tahoma" w:cs="Tahoma"/>
          <w:color w:val="000000"/>
          <w:kern w:val="0"/>
          <w:lang w:val="fr-FR" w:eastAsia="en-GB"/>
          <w14:ligatures w14:val="none"/>
        </w:rPr>
        <w:t>FRANCIS</w:t>
      </w:r>
    </w:p>
    <w:p w14:paraId="668D1903" w14:textId="3137F61B" w:rsidR="00DB4B6B" w:rsidRPr="00DB4B6B" w:rsidRDefault="00DB4B6B" w:rsidP="00DB4B6B">
      <w:pPr>
        <w:spacing w:before="100" w:beforeAutospacing="1" w:after="100" w:afterAutospacing="1" w:line="240" w:lineRule="auto"/>
        <w:rPr>
          <w:rFonts w:ascii="Tahoma" w:eastAsia="Times New Roman" w:hAnsi="Tahoma" w:cs="Tahoma"/>
          <w:color w:val="000000"/>
          <w:kern w:val="0"/>
          <w:lang w:val="fr-FR" w:eastAsia="en-GB"/>
          <w14:ligatures w14:val="none"/>
        </w:rPr>
      </w:pPr>
      <w:r w:rsidRPr="00DB4B6B">
        <w:rPr>
          <w:rFonts w:ascii="Tahoma" w:eastAsia="Times New Roman" w:hAnsi="Tahoma" w:cs="Tahoma"/>
          <w:color w:val="000000"/>
          <w:kern w:val="0"/>
          <w:lang w:val="fr-FR" w:eastAsia="en-GB"/>
          <w14:ligatures w14:val="none"/>
        </w:rPr>
        <w:t>__________________________</w:t>
      </w:r>
    </w:p>
    <w:bookmarkStart w:id="9" w:name="_ftn1"/>
    <w:p w14:paraId="452C76EE" w14:textId="2FD59FDA" w:rsidR="00DB4B6B" w:rsidRPr="00DB4B6B" w:rsidRDefault="00DB4B6B" w:rsidP="00DB4B6B">
      <w:pPr>
        <w:spacing w:before="100" w:beforeAutospacing="1" w:after="100" w:afterAutospacing="1" w:line="240" w:lineRule="auto"/>
        <w:rPr>
          <w:rFonts w:ascii="Tahoma" w:eastAsia="Times New Roman" w:hAnsi="Tahoma" w:cs="Tahoma"/>
          <w:color w:val="000000"/>
          <w:kern w:val="0"/>
          <w:lang w:val="fr-FR"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val="fr-FR" w:eastAsia="en-GB"/>
          <w14:ligatures w14:val="none"/>
        </w:rPr>
        <w:instrText>HYPERLINK "https://www.vatican.va/content/francesco/en/messages/lent/documents/20250206-messaggio-quaresima2025.html" \l "_ftnref1"</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val="fr-FR" w:eastAsia="en-GB"/>
          <w14:ligatures w14:val="none"/>
        </w:rPr>
        <w:t>[1]</w:t>
      </w:r>
      <w:r w:rsidRPr="00DB4B6B">
        <w:rPr>
          <w:rFonts w:ascii="Tahoma" w:eastAsia="Times New Roman" w:hAnsi="Tahoma" w:cs="Tahoma"/>
          <w:color w:val="000000"/>
          <w:kern w:val="0"/>
          <w:lang w:eastAsia="en-GB"/>
          <w14:ligatures w14:val="none"/>
        </w:rPr>
        <w:fldChar w:fldCharType="end"/>
      </w:r>
      <w:bookmarkEnd w:id="9"/>
      <w:r w:rsidRPr="00DB4B6B">
        <w:rPr>
          <w:rFonts w:ascii="Tahoma" w:eastAsia="Times New Roman" w:hAnsi="Tahoma" w:cs="Tahoma"/>
          <w:color w:val="000000"/>
          <w:kern w:val="0"/>
          <w:lang w:val="fr-FR" w:eastAsia="en-GB"/>
          <w14:ligatures w14:val="none"/>
        </w:rPr>
        <w:t xml:space="preserve"> Cf. </w:t>
      </w:r>
      <w:proofErr w:type="spellStart"/>
      <w:r w:rsidRPr="00DB4B6B">
        <w:rPr>
          <w:rFonts w:ascii="Tahoma" w:eastAsia="Times New Roman" w:hAnsi="Tahoma" w:cs="Tahoma"/>
          <w:color w:val="000000"/>
          <w:kern w:val="0"/>
          <w:lang w:val="fr-FR" w:eastAsia="en-GB"/>
          <w14:ligatures w14:val="none"/>
        </w:rPr>
        <w:t>Encyclical</w:t>
      </w:r>
      <w:proofErr w:type="spellEnd"/>
      <w:r w:rsidRPr="00DB4B6B">
        <w:rPr>
          <w:rFonts w:ascii="Tahoma" w:eastAsia="Times New Roman" w:hAnsi="Tahoma" w:cs="Tahoma"/>
          <w:color w:val="000000"/>
          <w:kern w:val="0"/>
          <w:lang w:val="fr-FR" w:eastAsia="en-GB"/>
          <w14:ligatures w14:val="none"/>
        </w:rPr>
        <w:t xml:space="preserve"> </w:t>
      </w:r>
      <w:proofErr w:type="spellStart"/>
      <w:r w:rsidRPr="00DB4B6B">
        <w:rPr>
          <w:rFonts w:ascii="Tahoma" w:eastAsia="Times New Roman" w:hAnsi="Tahoma" w:cs="Tahoma"/>
          <w:color w:val="000000"/>
          <w:kern w:val="0"/>
          <w:lang w:val="fr-FR" w:eastAsia="en-GB"/>
          <w14:ligatures w14:val="none"/>
        </w:rPr>
        <w:t>Letter</w:t>
      </w:r>
      <w:proofErr w:type="spellEnd"/>
      <w:r w:rsidRPr="00DB4B6B">
        <w:rPr>
          <w:rFonts w:ascii="Tahoma" w:eastAsia="Times New Roman" w:hAnsi="Tahoma" w:cs="Tahoma"/>
          <w:color w:val="000000"/>
          <w:kern w:val="0"/>
          <w:lang w:val="fr-FR" w:eastAsia="en-GB"/>
          <w14:ligatures w14:val="none"/>
        </w:rPr>
        <w:t> </w:t>
      </w:r>
      <w:proofErr w:type="spellStart"/>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val="fr-FR" w:eastAsia="en-GB"/>
          <w14:ligatures w14:val="none"/>
        </w:rPr>
        <w:instrText>HYPERLINK "https://www.vatican.va/content/francesco/en/encyclicals/documents/20241024-enciclica-dilexit-nos.html"</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i/>
          <w:iCs/>
          <w:color w:val="663300"/>
          <w:kern w:val="0"/>
          <w:u w:val="single"/>
          <w:lang w:val="fr-FR" w:eastAsia="en-GB"/>
          <w14:ligatures w14:val="none"/>
        </w:rPr>
        <w:t>Dilexit</w:t>
      </w:r>
      <w:proofErr w:type="spellEnd"/>
      <w:r w:rsidRPr="00DB4B6B">
        <w:rPr>
          <w:rFonts w:ascii="Tahoma" w:eastAsia="Times New Roman" w:hAnsi="Tahoma" w:cs="Tahoma"/>
          <w:i/>
          <w:iCs/>
          <w:color w:val="663300"/>
          <w:kern w:val="0"/>
          <w:u w:val="single"/>
          <w:lang w:val="fr-FR" w:eastAsia="en-GB"/>
          <w14:ligatures w14:val="none"/>
        </w:rPr>
        <w:t xml:space="preserve"> Nos</w:t>
      </w:r>
      <w:r w:rsidRPr="00DB4B6B">
        <w:rPr>
          <w:rFonts w:ascii="Tahoma" w:eastAsia="Times New Roman" w:hAnsi="Tahoma" w:cs="Tahoma"/>
          <w:color w:val="000000"/>
          <w:kern w:val="0"/>
          <w:lang w:eastAsia="en-GB"/>
          <w14:ligatures w14:val="none"/>
        </w:rPr>
        <w:fldChar w:fldCharType="end"/>
      </w:r>
      <w:r w:rsidRPr="00DB4B6B">
        <w:rPr>
          <w:rFonts w:ascii="Tahoma" w:eastAsia="Times New Roman" w:hAnsi="Tahoma" w:cs="Tahoma"/>
          <w:color w:val="000000"/>
          <w:kern w:val="0"/>
          <w:lang w:val="fr-FR" w:eastAsia="en-GB"/>
          <w14:ligatures w14:val="none"/>
        </w:rPr>
        <w:t xml:space="preserve"> (24 </w:t>
      </w:r>
      <w:proofErr w:type="spellStart"/>
      <w:r w:rsidRPr="00DB4B6B">
        <w:rPr>
          <w:rFonts w:ascii="Tahoma" w:eastAsia="Times New Roman" w:hAnsi="Tahoma" w:cs="Tahoma"/>
          <w:color w:val="000000"/>
          <w:kern w:val="0"/>
          <w:lang w:val="fr-FR" w:eastAsia="en-GB"/>
          <w14:ligatures w14:val="none"/>
        </w:rPr>
        <w:t>October</w:t>
      </w:r>
      <w:proofErr w:type="spellEnd"/>
      <w:r w:rsidRPr="00DB4B6B">
        <w:rPr>
          <w:rFonts w:ascii="Tahoma" w:eastAsia="Times New Roman" w:hAnsi="Tahoma" w:cs="Tahoma"/>
          <w:color w:val="000000"/>
          <w:kern w:val="0"/>
          <w:lang w:val="fr-FR" w:eastAsia="en-GB"/>
          <w14:ligatures w14:val="none"/>
        </w:rPr>
        <w:t xml:space="preserve"> 2024), 220 </w:t>
      </w:r>
      <w:r w:rsidRPr="00DB4B6B">
        <w:rPr>
          <w:rFonts w:ascii="Tahoma" w:eastAsia="Times New Roman" w:hAnsi="Tahoma" w:cs="Tahoma"/>
          <w:i/>
          <w:iCs/>
          <w:color w:val="000000"/>
          <w:kern w:val="0"/>
          <w:lang w:val="fr-FR" w:eastAsia="en-GB"/>
          <w14:ligatures w14:val="none"/>
        </w:rPr>
        <w:t>.</w:t>
      </w:r>
    </w:p>
    <w:bookmarkStart w:id="10" w:name="_ftn2"/>
    <w:p w14:paraId="0965E825" w14:textId="28B95855"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"_ftnref2"</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[2]</w:t>
      </w:r>
      <w:r w:rsidRPr="00DB4B6B">
        <w:rPr>
          <w:rFonts w:ascii="Tahoma" w:eastAsia="Times New Roman" w:hAnsi="Tahoma" w:cs="Tahoma"/>
          <w:color w:val="000000"/>
          <w:kern w:val="0"/>
          <w:lang w:eastAsia="en-GB"/>
          <w14:ligatures w14:val="none"/>
        </w:rPr>
        <w:fldChar w:fldCharType="end"/>
      </w:r>
      <w:bookmarkEnd w:id="10"/>
      <w:r w:rsidRPr="00DB4B6B">
        <w:rPr>
          <w:rFonts w:ascii="Tahoma" w:eastAsia="Times New Roman" w:hAnsi="Tahoma" w:cs="Tahoma"/>
          <w:color w:val="000000"/>
          <w:kern w:val="0"/>
          <w:lang w:eastAsia="en-GB"/>
          <w14:ligatures w14:val="none"/>
        </w:rPr>
        <w:t> Cf. </w:t>
      </w:r>
      <w:hyperlink r:id="rId8" w:history="1">
        <w:r w:rsidRPr="00DB4B6B">
          <w:rPr>
            <w:rFonts w:ascii="Tahoma" w:eastAsia="Times New Roman" w:hAnsi="Tahoma" w:cs="Tahoma"/>
            <w:color w:val="663300"/>
            <w:kern w:val="0"/>
            <w:u w:val="single"/>
            <w:lang w:eastAsia="en-GB"/>
            <w14:ligatures w14:val="none"/>
          </w:rPr>
          <w:t xml:space="preserve">Homily for the Mass and Canonization of Giovanni Battista Scalabrini and Artemide </w:t>
        </w:r>
        <w:proofErr w:type="spellStart"/>
        <w:r w:rsidRPr="00DB4B6B">
          <w:rPr>
            <w:rFonts w:ascii="Tahoma" w:eastAsia="Times New Roman" w:hAnsi="Tahoma" w:cs="Tahoma"/>
            <w:color w:val="663300"/>
            <w:kern w:val="0"/>
            <w:u w:val="single"/>
            <w:lang w:eastAsia="en-GB"/>
            <w14:ligatures w14:val="none"/>
          </w:rPr>
          <w:t>Zatti</w:t>
        </w:r>
        <w:proofErr w:type="spellEnd"/>
      </w:hyperlink>
      <w:r w:rsidRPr="00DB4B6B">
        <w:rPr>
          <w:rFonts w:ascii="Tahoma" w:eastAsia="Times New Roman" w:hAnsi="Tahoma" w:cs="Tahoma"/>
          <w:color w:val="000000"/>
          <w:kern w:val="0"/>
          <w:lang w:eastAsia="en-GB"/>
          <w14:ligatures w14:val="none"/>
        </w:rPr>
        <w:t>, 9 October 2022.</w:t>
      </w:r>
    </w:p>
    <w:bookmarkStart w:id="11" w:name="_ftn3"/>
    <w:p w14:paraId="47D84865" w14:textId="34B06174"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"_ftnref3"</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[3]</w:t>
      </w:r>
      <w:r w:rsidRPr="00DB4B6B">
        <w:rPr>
          <w:rFonts w:ascii="Tahoma" w:eastAsia="Times New Roman" w:hAnsi="Tahoma" w:cs="Tahoma"/>
          <w:color w:val="000000"/>
          <w:kern w:val="0"/>
          <w:lang w:eastAsia="en-GB"/>
          <w14:ligatures w14:val="none"/>
        </w:rPr>
        <w:fldChar w:fldCharType="end"/>
      </w:r>
      <w:bookmarkEnd w:id="11"/>
      <w:r w:rsidRPr="00DB4B6B">
        <w:rPr>
          <w:rFonts w:ascii="Tahoma" w:eastAsia="Times New Roman" w:hAnsi="Tahoma" w:cs="Tahoma"/>
          <w:color w:val="000000"/>
          <w:kern w:val="0"/>
          <w:lang w:eastAsia="en-GB"/>
          <w14:ligatures w14:val="none"/>
        </w:rPr>
        <w:t> </w:t>
      </w:r>
      <w:hyperlink r:id="rId9" w:history="1">
        <w:r w:rsidRPr="00DB4B6B">
          <w:rPr>
            <w:rFonts w:ascii="Tahoma" w:eastAsia="Times New Roman" w:hAnsi="Tahoma" w:cs="Tahoma"/>
            <w:color w:val="663300"/>
            <w:kern w:val="0"/>
            <w:u w:val="single"/>
            <w:lang w:eastAsia="en-GB"/>
            <w14:ligatures w14:val="none"/>
          </w:rPr>
          <w:t>Ibid.</w:t>
        </w:r>
      </w:hyperlink>
    </w:p>
    <w:bookmarkStart w:id="12" w:name="_ftn4"/>
    <w:p w14:paraId="40889CAF" w14:textId="4B159121"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"_ftnref4"</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[4]</w:t>
      </w:r>
      <w:r w:rsidRPr="00DB4B6B">
        <w:rPr>
          <w:rFonts w:ascii="Tahoma" w:eastAsia="Times New Roman" w:hAnsi="Tahoma" w:cs="Tahoma"/>
          <w:color w:val="000000"/>
          <w:kern w:val="0"/>
          <w:lang w:eastAsia="en-GB"/>
          <w14:ligatures w14:val="none"/>
        </w:rPr>
        <w:fldChar w:fldCharType="end"/>
      </w:r>
      <w:bookmarkEnd w:id="12"/>
      <w:r w:rsidRPr="00DB4B6B">
        <w:rPr>
          <w:rFonts w:ascii="Tahoma" w:eastAsia="Times New Roman" w:hAnsi="Tahoma" w:cs="Tahoma"/>
          <w:color w:val="000000"/>
          <w:kern w:val="0"/>
          <w:lang w:eastAsia="en-GB"/>
          <w14:ligatures w14:val="none"/>
        </w:rPr>
        <w:t> </w:t>
      </w:r>
      <w:hyperlink r:id="rId10" w:history="1">
        <w:r w:rsidRPr="00DB4B6B">
          <w:rPr>
            <w:rFonts w:ascii="Tahoma" w:eastAsia="Times New Roman" w:hAnsi="Tahoma" w:cs="Tahoma"/>
            <w:color w:val="663300"/>
            <w:kern w:val="0"/>
            <w:u w:val="single"/>
            <w:lang w:eastAsia="en-GB"/>
            <w14:ligatures w14:val="none"/>
          </w:rPr>
          <w:t>Ibid</w:t>
        </w:r>
        <w:r w:rsidRPr="00DB4B6B">
          <w:rPr>
            <w:rFonts w:ascii="Tahoma" w:eastAsia="Times New Roman" w:hAnsi="Tahoma" w:cs="Tahoma"/>
            <w:i/>
            <w:iCs/>
            <w:color w:val="663300"/>
            <w:kern w:val="0"/>
            <w:u w:val="single"/>
            <w:lang w:eastAsia="en-GB"/>
            <w14:ligatures w14:val="none"/>
          </w:rPr>
          <w:t>.</w:t>
        </w:r>
      </w:hyperlink>
    </w:p>
    <w:bookmarkStart w:id="13" w:name="_ftn5"/>
    <w:p w14:paraId="5467A137" w14:textId="7BC56B40"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"_ftnref5"</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[5]</w:t>
      </w:r>
      <w:r w:rsidRPr="00DB4B6B">
        <w:rPr>
          <w:rFonts w:ascii="Tahoma" w:eastAsia="Times New Roman" w:hAnsi="Tahoma" w:cs="Tahoma"/>
          <w:color w:val="000000"/>
          <w:kern w:val="0"/>
          <w:lang w:eastAsia="en-GB"/>
          <w14:ligatures w14:val="none"/>
        </w:rPr>
        <w:fldChar w:fldCharType="end"/>
      </w:r>
      <w:bookmarkEnd w:id="13"/>
      <w:r w:rsidRPr="00DB4B6B">
        <w:rPr>
          <w:rFonts w:ascii="Tahoma" w:eastAsia="Times New Roman" w:hAnsi="Tahoma" w:cs="Tahoma"/>
          <w:color w:val="000000"/>
          <w:kern w:val="0"/>
          <w:lang w:eastAsia="en-GB"/>
          <w14:ligatures w14:val="none"/>
        </w:rPr>
        <w:t> Cf. Bull </w:t>
      </w:r>
      <w:hyperlink r:id="rId11" w:history="1">
        <w:r w:rsidRPr="00DB4B6B">
          <w:rPr>
            <w:rFonts w:ascii="Tahoma" w:eastAsia="Times New Roman" w:hAnsi="Tahoma" w:cs="Tahoma"/>
            <w:i/>
            <w:iCs/>
            <w:color w:val="663300"/>
            <w:kern w:val="0"/>
            <w:u w:val="single"/>
            <w:lang w:eastAsia="en-GB"/>
            <w14:ligatures w14:val="none"/>
          </w:rPr>
          <w:t xml:space="preserve">Spes Non </w:t>
        </w:r>
        <w:proofErr w:type="spellStart"/>
        <w:r w:rsidRPr="00DB4B6B">
          <w:rPr>
            <w:rFonts w:ascii="Tahoma" w:eastAsia="Times New Roman" w:hAnsi="Tahoma" w:cs="Tahoma"/>
            <w:i/>
            <w:iCs/>
            <w:color w:val="663300"/>
            <w:kern w:val="0"/>
            <w:u w:val="single"/>
            <w:lang w:eastAsia="en-GB"/>
            <w14:ligatures w14:val="none"/>
          </w:rPr>
          <w:t>Confundit</w:t>
        </w:r>
        <w:proofErr w:type="spellEnd"/>
      </w:hyperlink>
      <w:r w:rsidRPr="00DB4B6B">
        <w:rPr>
          <w:rFonts w:ascii="Tahoma" w:eastAsia="Times New Roman" w:hAnsi="Tahoma" w:cs="Tahoma"/>
          <w:color w:val="000000"/>
          <w:kern w:val="0"/>
          <w:lang w:eastAsia="en-GB"/>
          <w14:ligatures w14:val="none"/>
        </w:rPr>
        <w:t> </w:t>
      </w:r>
      <w:r w:rsidRPr="00DB4B6B">
        <w:rPr>
          <w:rFonts w:ascii="Tahoma" w:eastAsia="Times New Roman" w:hAnsi="Tahoma" w:cs="Tahoma"/>
          <w:i/>
          <w:iCs/>
          <w:color w:val="000000"/>
          <w:kern w:val="0"/>
          <w:lang w:eastAsia="en-GB"/>
          <w14:ligatures w14:val="none"/>
        </w:rPr>
        <w:t>, </w:t>
      </w:r>
      <w:r w:rsidRPr="00DB4B6B">
        <w:rPr>
          <w:rFonts w:ascii="Tahoma" w:eastAsia="Times New Roman" w:hAnsi="Tahoma" w:cs="Tahoma"/>
          <w:color w:val="000000"/>
          <w:kern w:val="0"/>
          <w:lang w:eastAsia="en-GB"/>
          <w14:ligatures w14:val="none"/>
        </w:rPr>
        <w:t>1.</w:t>
      </w:r>
    </w:p>
    <w:bookmarkStart w:id="14" w:name="_ftn6"/>
    <w:p w14:paraId="11A93342" w14:textId="51F20D61"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"_ftnref6"</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[6]</w:t>
      </w:r>
      <w:r w:rsidRPr="00DB4B6B">
        <w:rPr>
          <w:rFonts w:ascii="Tahoma" w:eastAsia="Times New Roman" w:hAnsi="Tahoma" w:cs="Tahoma"/>
          <w:color w:val="000000"/>
          <w:kern w:val="0"/>
          <w:lang w:eastAsia="en-GB"/>
          <w14:ligatures w14:val="none"/>
        </w:rPr>
        <w:fldChar w:fldCharType="end"/>
      </w:r>
      <w:bookmarkEnd w:id="14"/>
      <w:r w:rsidRPr="00DB4B6B">
        <w:rPr>
          <w:rFonts w:ascii="Tahoma" w:eastAsia="Times New Roman" w:hAnsi="Tahoma" w:cs="Tahoma"/>
          <w:color w:val="000000"/>
          <w:kern w:val="0"/>
          <w:lang w:eastAsia="en-GB"/>
          <w14:ligatures w14:val="none"/>
        </w:rPr>
        <w:t> Encyclical Letter </w:t>
      </w:r>
      <w:hyperlink r:id="rId12" w:history="1">
        <w:r w:rsidRPr="00DB4B6B">
          <w:rPr>
            <w:rFonts w:ascii="Tahoma" w:eastAsia="Times New Roman" w:hAnsi="Tahoma" w:cs="Tahoma"/>
            <w:i/>
            <w:iCs/>
            <w:color w:val="663300"/>
            <w:kern w:val="0"/>
            <w:u w:val="single"/>
            <w:lang w:eastAsia="en-GB"/>
            <w14:ligatures w14:val="none"/>
          </w:rPr>
          <w:t>Spe Salvi</w:t>
        </w:r>
      </w:hyperlink>
      <w:r w:rsidRPr="00DB4B6B">
        <w:rPr>
          <w:rFonts w:ascii="Tahoma" w:eastAsia="Times New Roman" w:hAnsi="Tahoma" w:cs="Tahoma"/>
          <w:color w:val="000000"/>
          <w:kern w:val="0"/>
          <w:lang w:eastAsia="en-GB"/>
          <w14:ligatures w14:val="none"/>
        </w:rPr>
        <w:t> (30 November 2007), 26.</w:t>
      </w:r>
    </w:p>
    <w:bookmarkStart w:id="15" w:name="_ftn7"/>
    <w:p w14:paraId="678A004D" w14:textId="5EC80939"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"_ftnref7"</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[7]</w:t>
      </w:r>
      <w:r w:rsidRPr="00DB4B6B">
        <w:rPr>
          <w:rFonts w:ascii="Tahoma" w:eastAsia="Times New Roman" w:hAnsi="Tahoma" w:cs="Tahoma"/>
          <w:color w:val="000000"/>
          <w:kern w:val="0"/>
          <w:lang w:eastAsia="en-GB"/>
          <w14:ligatures w14:val="none"/>
        </w:rPr>
        <w:fldChar w:fldCharType="end"/>
      </w:r>
      <w:bookmarkEnd w:id="15"/>
      <w:r w:rsidRPr="00DB4B6B">
        <w:rPr>
          <w:rFonts w:ascii="Tahoma" w:eastAsia="Times New Roman" w:hAnsi="Tahoma" w:cs="Tahoma"/>
          <w:color w:val="000000"/>
          <w:kern w:val="0"/>
          <w:lang w:eastAsia="en-GB"/>
          <w14:ligatures w14:val="none"/>
        </w:rPr>
        <w:t> Cf. Easter Sequence.</w:t>
      </w:r>
    </w:p>
    <w:bookmarkStart w:id="16" w:name="_ftn8"/>
    <w:p w14:paraId="1E6515DF" w14:textId="7A2911A8"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"_ftnref8"</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[8]</w:t>
      </w:r>
      <w:r w:rsidRPr="00DB4B6B">
        <w:rPr>
          <w:rFonts w:ascii="Tahoma" w:eastAsia="Times New Roman" w:hAnsi="Tahoma" w:cs="Tahoma"/>
          <w:color w:val="000000"/>
          <w:kern w:val="0"/>
          <w:lang w:eastAsia="en-GB"/>
          <w14:ligatures w14:val="none"/>
        </w:rPr>
        <w:fldChar w:fldCharType="end"/>
      </w:r>
      <w:bookmarkEnd w:id="16"/>
      <w:r w:rsidRPr="00DB4B6B">
        <w:rPr>
          <w:rFonts w:ascii="Tahoma" w:eastAsia="Times New Roman" w:hAnsi="Tahoma" w:cs="Tahoma"/>
          <w:color w:val="000000"/>
          <w:kern w:val="0"/>
          <w:lang w:eastAsia="en-GB"/>
          <w14:ligatures w14:val="none"/>
        </w:rPr>
        <w:t> Cf. </w:t>
      </w:r>
      <w:hyperlink r:id="rId13" w:history="1">
        <w:r w:rsidRPr="00DB4B6B">
          <w:rPr>
            <w:rFonts w:ascii="Tahoma" w:eastAsia="Times New Roman" w:hAnsi="Tahoma" w:cs="Tahoma"/>
            <w:i/>
            <w:iCs/>
            <w:color w:val="663300"/>
            <w:kern w:val="0"/>
            <w:u w:val="single"/>
            <w:lang w:eastAsia="en-GB"/>
            <w14:ligatures w14:val="none"/>
          </w:rPr>
          <w:t>Catechism of the Catholic Church</w:t>
        </w:r>
      </w:hyperlink>
      <w:r w:rsidRPr="00DB4B6B">
        <w:rPr>
          <w:rFonts w:ascii="Tahoma" w:eastAsia="Times New Roman" w:hAnsi="Tahoma" w:cs="Tahoma"/>
          <w:color w:val="000000"/>
          <w:kern w:val="0"/>
          <w:lang w:eastAsia="en-GB"/>
          <w14:ligatures w14:val="none"/>
        </w:rPr>
        <w:t> </w:t>
      </w:r>
      <w:r w:rsidRPr="00DB4B6B">
        <w:rPr>
          <w:rFonts w:ascii="Tahoma" w:eastAsia="Times New Roman" w:hAnsi="Tahoma" w:cs="Tahoma"/>
          <w:i/>
          <w:iCs/>
          <w:color w:val="000000"/>
          <w:kern w:val="0"/>
          <w:lang w:eastAsia="en-GB"/>
          <w14:ligatures w14:val="none"/>
        </w:rPr>
        <w:t>,</w:t>
      </w:r>
      <w:r w:rsidRPr="00DB4B6B">
        <w:rPr>
          <w:rFonts w:ascii="Tahoma" w:eastAsia="Times New Roman" w:hAnsi="Tahoma" w:cs="Tahoma"/>
          <w:color w:val="000000"/>
          <w:kern w:val="0"/>
          <w:lang w:eastAsia="en-GB"/>
          <w14:ligatures w14:val="none"/>
        </w:rPr>
        <w:t> 1820.</w:t>
      </w:r>
    </w:p>
    <w:bookmarkStart w:id="17" w:name="_ftn9"/>
    <w:p w14:paraId="2704E028"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fldChar w:fldCharType="begin"/>
      </w:r>
      <w:r w:rsidRPr="00DB4B6B">
        <w:rPr>
          <w:rFonts w:ascii="Tahoma" w:eastAsia="Times New Roman" w:hAnsi="Tahoma" w:cs="Tahoma"/>
          <w:color w:val="000000"/>
          <w:kern w:val="0"/>
          <w:lang w:eastAsia="en-GB"/>
          <w14:ligatures w14:val="none"/>
        </w:rPr>
        <w:instrText>HYPERLINK "https://www.vatican.va/content/francesco/en/messages/lent/documents/20250206-messaggio-quaresima2025.html" \l "_ftnref9"</w:instrText>
      </w:r>
      <w:r w:rsidRPr="00DB4B6B">
        <w:rPr>
          <w:rFonts w:ascii="Tahoma" w:eastAsia="Times New Roman" w:hAnsi="Tahoma" w:cs="Tahoma"/>
          <w:color w:val="000000"/>
          <w:kern w:val="0"/>
          <w:lang w:eastAsia="en-GB"/>
          <w14:ligatures w14:val="none"/>
        </w:rPr>
      </w:r>
      <w:r w:rsidRPr="00DB4B6B">
        <w:rPr>
          <w:rFonts w:ascii="Tahoma" w:eastAsia="Times New Roman" w:hAnsi="Tahoma" w:cs="Tahoma"/>
          <w:color w:val="000000"/>
          <w:kern w:val="0"/>
          <w:lang w:eastAsia="en-GB"/>
          <w14:ligatures w14:val="none"/>
        </w:rPr>
        <w:fldChar w:fldCharType="separate"/>
      </w:r>
      <w:r w:rsidRPr="00DB4B6B">
        <w:rPr>
          <w:rFonts w:ascii="Tahoma" w:eastAsia="Times New Roman" w:hAnsi="Tahoma" w:cs="Tahoma"/>
          <w:color w:val="663300"/>
          <w:kern w:val="0"/>
          <w:u w:val="single"/>
          <w:lang w:eastAsia="en-GB"/>
          <w14:ligatures w14:val="none"/>
        </w:rPr>
        <w:t>[9]</w:t>
      </w:r>
      <w:r w:rsidRPr="00DB4B6B">
        <w:rPr>
          <w:rFonts w:ascii="Tahoma" w:eastAsia="Times New Roman" w:hAnsi="Tahoma" w:cs="Tahoma"/>
          <w:color w:val="000000"/>
          <w:kern w:val="0"/>
          <w:lang w:eastAsia="en-GB"/>
          <w14:ligatures w14:val="none"/>
        </w:rPr>
        <w:fldChar w:fldCharType="end"/>
      </w:r>
      <w:bookmarkEnd w:id="17"/>
      <w:r w:rsidRPr="00DB4B6B">
        <w:rPr>
          <w:rFonts w:ascii="Tahoma" w:eastAsia="Times New Roman" w:hAnsi="Tahoma" w:cs="Tahoma"/>
          <w:color w:val="000000"/>
          <w:kern w:val="0"/>
          <w:lang w:eastAsia="en-GB"/>
          <w14:ligatures w14:val="none"/>
        </w:rPr>
        <w:t> </w:t>
      </w:r>
      <w:hyperlink r:id="rId14" w:history="1">
        <w:r w:rsidRPr="00DB4B6B">
          <w:rPr>
            <w:rFonts w:ascii="Tahoma" w:eastAsia="Times New Roman" w:hAnsi="Tahoma" w:cs="Tahoma"/>
            <w:color w:val="663300"/>
            <w:kern w:val="0"/>
            <w:u w:val="single"/>
            <w:lang w:eastAsia="en-GB"/>
            <w14:ligatures w14:val="none"/>
          </w:rPr>
          <w:t>Ibid</w:t>
        </w:r>
      </w:hyperlink>
      <w:r w:rsidRPr="00DB4B6B">
        <w:rPr>
          <w:rFonts w:ascii="Tahoma" w:eastAsia="Times New Roman" w:hAnsi="Tahoma" w:cs="Tahoma"/>
          <w:color w:val="000000"/>
          <w:kern w:val="0"/>
          <w:lang w:eastAsia="en-GB"/>
          <w14:ligatures w14:val="none"/>
        </w:rPr>
        <w:t>, 1821.</w:t>
      </w:r>
    </w:p>
    <w:p w14:paraId="011837B3" w14:textId="77777777" w:rsidR="00DB4B6B"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 </w:t>
      </w:r>
    </w:p>
    <w:p w14:paraId="0305D54D" w14:textId="14975990" w:rsidR="001A734D" w:rsidRPr="00DB4B6B" w:rsidRDefault="00DB4B6B" w:rsidP="00DB4B6B">
      <w:pPr>
        <w:spacing w:before="100" w:beforeAutospacing="1" w:after="100" w:afterAutospacing="1" w:line="240" w:lineRule="auto"/>
        <w:rPr>
          <w:rFonts w:ascii="Tahoma" w:eastAsia="Times New Roman" w:hAnsi="Tahoma" w:cs="Tahoma"/>
          <w:color w:val="000000"/>
          <w:kern w:val="0"/>
          <w:lang w:eastAsia="en-GB"/>
          <w14:ligatures w14:val="none"/>
        </w:rPr>
      </w:pPr>
      <w:r w:rsidRPr="00DB4B6B">
        <w:rPr>
          <w:rFonts w:ascii="Tahoma" w:eastAsia="Times New Roman" w:hAnsi="Tahoma" w:cs="Tahoma"/>
          <w:color w:val="000000"/>
          <w:kern w:val="0"/>
          <w:lang w:eastAsia="en-GB"/>
          <w14:ligatures w14:val="none"/>
        </w:rPr>
        <w:t> </w:t>
      </w:r>
    </w:p>
    <w:sectPr w:rsidR="001A734D" w:rsidRPr="00DB4B6B" w:rsidSect="00DB4B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roidSans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6B"/>
    <w:rsid w:val="001A734D"/>
    <w:rsid w:val="002F3443"/>
    <w:rsid w:val="00DB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5E48"/>
  <w15:chartTrackingRefBased/>
  <w15:docId w15:val="{44514052-77B1-4C8C-8D77-42516A8E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B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4B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4B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4B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4B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4B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B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B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B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B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4B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4B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4B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4B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4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B6B"/>
    <w:rPr>
      <w:rFonts w:eastAsiaTheme="majorEastAsia" w:cstheme="majorBidi"/>
      <w:color w:val="272727" w:themeColor="text1" w:themeTint="D8"/>
    </w:rPr>
  </w:style>
  <w:style w:type="paragraph" w:styleId="Title">
    <w:name w:val="Title"/>
    <w:basedOn w:val="Normal"/>
    <w:next w:val="Normal"/>
    <w:link w:val="TitleChar"/>
    <w:uiPriority w:val="10"/>
    <w:qFormat/>
    <w:rsid w:val="00DB4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B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B6B"/>
    <w:pPr>
      <w:spacing w:before="160"/>
      <w:jc w:val="center"/>
    </w:pPr>
    <w:rPr>
      <w:i/>
      <w:iCs/>
      <w:color w:val="404040" w:themeColor="text1" w:themeTint="BF"/>
    </w:rPr>
  </w:style>
  <w:style w:type="character" w:customStyle="1" w:styleId="QuoteChar">
    <w:name w:val="Quote Char"/>
    <w:basedOn w:val="DefaultParagraphFont"/>
    <w:link w:val="Quote"/>
    <w:uiPriority w:val="29"/>
    <w:rsid w:val="00DB4B6B"/>
    <w:rPr>
      <w:i/>
      <w:iCs/>
      <w:color w:val="404040" w:themeColor="text1" w:themeTint="BF"/>
    </w:rPr>
  </w:style>
  <w:style w:type="paragraph" w:styleId="ListParagraph">
    <w:name w:val="List Paragraph"/>
    <w:basedOn w:val="Normal"/>
    <w:uiPriority w:val="34"/>
    <w:qFormat/>
    <w:rsid w:val="00DB4B6B"/>
    <w:pPr>
      <w:ind w:left="720"/>
      <w:contextualSpacing/>
    </w:pPr>
  </w:style>
  <w:style w:type="character" w:styleId="IntenseEmphasis">
    <w:name w:val="Intense Emphasis"/>
    <w:basedOn w:val="DefaultParagraphFont"/>
    <w:uiPriority w:val="21"/>
    <w:qFormat/>
    <w:rsid w:val="00DB4B6B"/>
    <w:rPr>
      <w:i/>
      <w:iCs/>
      <w:color w:val="2F5496" w:themeColor="accent1" w:themeShade="BF"/>
    </w:rPr>
  </w:style>
  <w:style w:type="paragraph" w:styleId="IntenseQuote">
    <w:name w:val="Intense Quote"/>
    <w:basedOn w:val="Normal"/>
    <w:next w:val="Normal"/>
    <w:link w:val="IntenseQuoteChar"/>
    <w:uiPriority w:val="30"/>
    <w:qFormat/>
    <w:rsid w:val="00DB4B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4B6B"/>
    <w:rPr>
      <w:i/>
      <w:iCs/>
      <w:color w:val="2F5496" w:themeColor="accent1" w:themeShade="BF"/>
    </w:rPr>
  </w:style>
  <w:style w:type="character" w:styleId="IntenseReference">
    <w:name w:val="Intense Reference"/>
    <w:basedOn w:val="DefaultParagraphFont"/>
    <w:uiPriority w:val="32"/>
    <w:qFormat/>
    <w:rsid w:val="00DB4B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45207">
      <w:bodyDiv w:val="1"/>
      <w:marLeft w:val="0"/>
      <w:marRight w:val="0"/>
      <w:marTop w:val="0"/>
      <w:marBottom w:val="0"/>
      <w:divBdr>
        <w:top w:val="none" w:sz="0" w:space="0" w:color="auto"/>
        <w:left w:val="none" w:sz="0" w:space="0" w:color="auto"/>
        <w:bottom w:val="none" w:sz="0" w:space="0" w:color="auto"/>
        <w:right w:val="none" w:sz="0" w:space="0" w:color="auto"/>
      </w:divBdr>
      <w:divsChild>
        <w:div w:id="334655609">
          <w:marLeft w:val="0"/>
          <w:marRight w:val="0"/>
          <w:marTop w:val="0"/>
          <w:marBottom w:val="0"/>
          <w:divBdr>
            <w:top w:val="none" w:sz="0" w:space="0" w:color="auto"/>
            <w:left w:val="none" w:sz="0" w:space="0" w:color="auto"/>
            <w:bottom w:val="none" w:sz="0" w:space="0" w:color="auto"/>
            <w:right w:val="none" w:sz="0" w:space="0" w:color="auto"/>
          </w:divBdr>
        </w:div>
        <w:div w:id="21324808">
          <w:marLeft w:val="0"/>
          <w:marRight w:val="0"/>
          <w:marTop w:val="0"/>
          <w:marBottom w:val="0"/>
          <w:divBdr>
            <w:top w:val="none" w:sz="0" w:space="0" w:color="auto"/>
            <w:left w:val="none" w:sz="0" w:space="0" w:color="auto"/>
            <w:bottom w:val="none" w:sz="0" w:space="0" w:color="auto"/>
            <w:right w:val="none" w:sz="0" w:space="0" w:color="auto"/>
          </w:divBdr>
        </w:div>
        <w:div w:id="433212236">
          <w:marLeft w:val="150"/>
          <w:marRight w:val="150"/>
          <w:marTop w:val="150"/>
          <w:marBottom w:val="150"/>
          <w:divBdr>
            <w:top w:val="none" w:sz="0" w:space="0" w:color="auto"/>
            <w:left w:val="none" w:sz="0" w:space="0" w:color="auto"/>
            <w:bottom w:val="none" w:sz="0" w:space="0" w:color="auto"/>
            <w:right w:val="none" w:sz="0" w:space="0" w:color="auto"/>
          </w:divBdr>
          <w:divsChild>
            <w:div w:id="1540629861">
              <w:marLeft w:val="150"/>
              <w:marRight w:val="150"/>
              <w:marTop w:val="150"/>
              <w:marBottom w:val="150"/>
              <w:divBdr>
                <w:top w:val="none" w:sz="0" w:space="0" w:color="auto"/>
                <w:left w:val="none" w:sz="0" w:space="0" w:color="auto"/>
                <w:bottom w:val="none" w:sz="0" w:space="0" w:color="auto"/>
                <w:right w:val="none" w:sz="0" w:space="0" w:color="auto"/>
              </w:divBdr>
            </w:div>
          </w:divsChild>
        </w:div>
        <w:div w:id="840196618">
          <w:marLeft w:val="300"/>
          <w:marRight w:val="300"/>
          <w:marTop w:val="450"/>
          <w:marBottom w:val="300"/>
          <w:divBdr>
            <w:top w:val="none" w:sz="0" w:space="0" w:color="auto"/>
            <w:left w:val="none" w:sz="0" w:space="0" w:color="auto"/>
            <w:bottom w:val="none" w:sz="0" w:space="0" w:color="auto"/>
            <w:right w:val="none" w:sz="0" w:space="0" w:color="auto"/>
          </w:divBdr>
          <w:divsChild>
            <w:div w:id="949312833">
              <w:marLeft w:val="0"/>
              <w:marRight w:val="0"/>
              <w:marTop w:val="0"/>
              <w:marBottom w:val="0"/>
              <w:divBdr>
                <w:top w:val="none" w:sz="0" w:space="0" w:color="auto"/>
                <w:left w:val="none" w:sz="0" w:space="0" w:color="auto"/>
                <w:bottom w:val="none" w:sz="0" w:space="0" w:color="auto"/>
                <w:right w:val="none" w:sz="0" w:space="0" w:color="auto"/>
              </w:divBdr>
              <w:divsChild>
                <w:div w:id="774517862">
                  <w:marLeft w:val="0"/>
                  <w:marRight w:val="0"/>
                  <w:marTop w:val="0"/>
                  <w:marBottom w:val="0"/>
                  <w:divBdr>
                    <w:top w:val="none" w:sz="0" w:space="0" w:color="auto"/>
                    <w:left w:val="none" w:sz="0" w:space="0" w:color="auto"/>
                    <w:bottom w:val="none" w:sz="0" w:space="0" w:color="auto"/>
                    <w:right w:val="none" w:sz="0" w:space="0" w:color="auto"/>
                  </w:divBdr>
                </w:div>
                <w:div w:id="8412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en/homilies/2022/documents/20221009-omelia-canonizzazione.html" TargetMode="External"/><Relationship Id="rId13" Type="http://schemas.openxmlformats.org/officeDocument/2006/relationships/hyperlink" Target="https://www.vatican.va/archive/ENG0015/_INDEX.HTM" TargetMode="External"/><Relationship Id="rId3" Type="http://schemas.openxmlformats.org/officeDocument/2006/relationships/webSettings" Target="webSettings.xml"/><Relationship Id="rId7" Type="http://schemas.openxmlformats.org/officeDocument/2006/relationships/hyperlink" Target="https://www.vatican.va/content/benedict-xvi/en/encyclicals/documents/hf_ben-xvi_enc_20071130_spe-salvi.html" TargetMode="External"/><Relationship Id="rId12" Type="http://schemas.openxmlformats.org/officeDocument/2006/relationships/hyperlink" Target="https://www.vatican.va/content/benedict-xvi/en/encyclicals/documents/hf_ben-xvi_enc_20071130_spe-salvi.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atican.va/content/benedict-xvi/en.html" TargetMode="External"/><Relationship Id="rId11" Type="http://schemas.openxmlformats.org/officeDocument/2006/relationships/hyperlink" Target="https://www.vatican.va/content/francesco/en/bulls/documents/20240509_spes-non-confundit_bolla-giubileo2025.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vatican.va/content/benedict-xvi/en/encyclicals/documents/hf_ben-xvi_enc_20071130_spe-salvi.html" TargetMode="External"/><Relationship Id="rId4" Type="http://schemas.openxmlformats.org/officeDocument/2006/relationships/hyperlink" Target="https://www.vatican.va/content/vatican/en.html" TargetMode="External"/><Relationship Id="rId9" Type="http://schemas.openxmlformats.org/officeDocument/2006/relationships/hyperlink" Target="https://www.vatican.va/content/francesco/en/homilies/2022/documents/20221009-omelia-canonizzazione.html" TargetMode="External"/><Relationship Id="rId14" Type="http://schemas.openxmlformats.org/officeDocument/2006/relationships/hyperlink" Target="https://www.vatican.va/archive/ENG0015/_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1461</Words>
  <Characters>8328</Characters>
  <Application>Microsoft Office Word</Application>
  <DocSecurity>0</DocSecurity>
  <Lines>69</Lines>
  <Paragraphs>19</Paragraphs>
  <ScaleCrop>false</ScaleCrop>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General</dc:creator>
  <cp:keywords/>
  <dc:description/>
  <cp:lastModifiedBy>Vicar General</cp:lastModifiedBy>
  <cp:revision>1</cp:revision>
  <dcterms:created xsi:type="dcterms:W3CDTF">2025-02-25T17:18:00Z</dcterms:created>
  <dcterms:modified xsi:type="dcterms:W3CDTF">2025-02-25T17:20:00Z</dcterms:modified>
</cp:coreProperties>
</file>